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090E" w14:textId="77777777" w:rsidR="00D86A45" w:rsidRPr="00D86A45" w:rsidRDefault="00D86A45" w:rsidP="00D86A45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bookmarkStart w:id="0" w:name="правила_проживания_в_гостиницах_с_472785"/>
      <w:r w:rsidRPr="00D86A45">
        <w:rPr>
          <w:rFonts w:ascii="Times New Roman" w:eastAsia="Georgia" w:hAnsi="Times New Roman" w:cs="Times New Roman"/>
          <w:b/>
          <w:bCs/>
          <w:sz w:val="24"/>
          <w:szCs w:val="24"/>
        </w:rPr>
        <w:t>ОДО «Туристическое агентство „ПИЛИГРИМ"», г. Брест</w:t>
      </w:r>
    </w:p>
    <w:p w14:paraId="4B355ECE" w14:textId="77777777" w:rsidR="00D86A45" w:rsidRPr="00D86A45" w:rsidRDefault="00D86A45" w:rsidP="00D86A45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</w:p>
    <w:p w14:paraId="7C9B3AC6" w14:textId="77777777" w:rsidR="00D86A45" w:rsidRPr="00D86A45" w:rsidRDefault="00000000" w:rsidP="00D86A45">
      <w:pPr>
        <w:spacing w:after="0" w:line="254" w:lineRule="auto"/>
        <w:jc w:val="center"/>
        <w:rPr>
          <w:rFonts w:ascii="Times New Roman" w:eastAsia="Georgia" w:hAnsi="Times New Roman" w:cs="Times New Roman"/>
          <w:b/>
          <w:color w:val="000000"/>
          <w:sz w:val="32"/>
          <w:szCs w:val="32"/>
        </w:rPr>
      </w:pPr>
      <w:r w:rsidRPr="00D86A45">
        <w:rPr>
          <w:rFonts w:ascii="Times New Roman" w:eastAsia="Georgia" w:hAnsi="Times New Roman" w:cs="Times New Roman"/>
          <w:b/>
          <w:color w:val="000000"/>
          <w:sz w:val="32"/>
          <w:szCs w:val="32"/>
        </w:rPr>
        <w:t>Правила проживания в гостиницах</w:t>
      </w:r>
    </w:p>
    <w:p w14:paraId="26B41CD9" w14:textId="6A2AB3F1" w:rsidR="00FE66DF" w:rsidRPr="00D86A45" w:rsidRDefault="00000000" w:rsidP="00D86A45">
      <w:pPr>
        <w:spacing w:after="0" w:line="254" w:lineRule="auto"/>
        <w:jc w:val="center"/>
        <w:rPr>
          <w:rFonts w:ascii="Times New Roman" w:eastAsia="Georgia" w:hAnsi="Times New Roman" w:cs="Times New Roman"/>
          <w:b/>
          <w:color w:val="000000"/>
          <w:sz w:val="32"/>
          <w:szCs w:val="32"/>
        </w:rPr>
      </w:pPr>
      <w:r w:rsidRPr="00D86A45">
        <w:rPr>
          <w:rFonts w:ascii="Times New Roman" w:eastAsia="Georgia" w:hAnsi="Times New Roman" w:cs="Times New Roman"/>
          <w:b/>
          <w:color w:val="000000"/>
          <w:sz w:val="32"/>
          <w:szCs w:val="32"/>
        </w:rPr>
        <w:t>(средствах размещения)</w:t>
      </w:r>
      <w:bookmarkEnd w:id="0"/>
    </w:p>
    <w:p w14:paraId="4CC2F547" w14:textId="77777777" w:rsidR="00D86A45" w:rsidRPr="00D86A45" w:rsidRDefault="00D86A45" w:rsidP="00534984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66C36C19" w14:textId="77777777" w:rsidR="00FE66DF" w:rsidRPr="00D86A45" w:rsidRDefault="00000000" w:rsidP="00534984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Эта памятка поможет туристу разобраться в общих правилах заселения, проживания и выезда из отелей и других средств размещения в разных странах, но конкретные требования могут отличаться, поэтому по прибытии важно отдельно посмотреть информацию на ресепшене или в номере.</w:t>
      </w:r>
    </w:p>
    <w:p w14:paraId="7098E2B7" w14:textId="77777777" w:rsidR="00D86A45" w:rsidRPr="00D86A45" w:rsidRDefault="00D86A45" w:rsidP="00534984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7216EEEB" w14:textId="77777777" w:rsidR="00FE66DF" w:rsidRPr="00D86A45" w:rsidRDefault="00000000" w:rsidP="00534984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" w:name="заселение_и_расчетный_час"/>
      <w:r w:rsidRPr="00D86A4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Заселение и расчетный час</w:t>
      </w:r>
      <w:bookmarkEnd w:id="1"/>
    </w:p>
    <w:p w14:paraId="74D8A687" w14:textId="77777777" w:rsidR="00FE66DF" w:rsidRPr="00D86A45" w:rsidRDefault="00000000" w:rsidP="00534984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Время заезда и выезда у каждого отеля своё: часто заселение с 12:00 или позже (примерно с 10:00 до 16:00), выезд — до 10:00-12:00.</w:t>
      </w:r>
    </w:p>
    <w:p w14:paraId="36797E4F" w14:textId="77777777" w:rsidR="00FE66DF" w:rsidRPr="00D86A45" w:rsidRDefault="00000000" w:rsidP="00534984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Немедленное поселение по приезде и поздний выезд обычно не гарантируются и не входят в тур как обязательная услуга.</w:t>
      </w:r>
    </w:p>
    <w:p w14:paraId="6DEF5A83" w14:textId="77777777" w:rsidR="00FE66DF" w:rsidRPr="00D86A45" w:rsidRDefault="00000000" w:rsidP="00534984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Ранний заезд и поздний выезд возможны только при наличии свободных номеров и часто оплачиваются отдельно, иногда как ещё одни сутки.</w:t>
      </w:r>
    </w:p>
    <w:p w14:paraId="0BD0AE18" w14:textId="77777777" w:rsidR="00D86A45" w:rsidRPr="00D86A45" w:rsidRDefault="00D86A45" w:rsidP="00534984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2" w:name="документы_и_тип_номера"/>
    </w:p>
    <w:p w14:paraId="12704E2D" w14:textId="5982D921" w:rsidR="00FE66DF" w:rsidRPr="00D86A45" w:rsidRDefault="00000000" w:rsidP="00534984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Документы и тип номера</w:t>
      </w:r>
      <w:bookmarkEnd w:id="2"/>
    </w:p>
    <w:p w14:paraId="7973CE1D" w14:textId="77777777" w:rsidR="00FE66DF" w:rsidRPr="00D86A45" w:rsidRDefault="00000000" w:rsidP="00534984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Для заселения нужен документ, удостоверяющий личность (паспорт, ID-карта, для ребёнка — документ, принимаемый в стране размещения).</w:t>
      </w:r>
    </w:p>
    <w:p w14:paraId="6AB73075" w14:textId="77777777" w:rsidR="00FE66DF" w:rsidRPr="00D86A45" w:rsidRDefault="00000000" w:rsidP="00534984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Подтверждённая бронь даёт приоритет при заселении по сравнению с запросом на продление проживания на месте.</w:t>
      </w:r>
    </w:p>
    <w:p w14:paraId="10CAF783" w14:textId="77777777" w:rsidR="00FE66DF" w:rsidRPr="00D86A45" w:rsidRDefault="00000000" w:rsidP="00534984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Если в туре указан Standard, St., ROH или тип номера не уточнён, обычно предоставляют стандартный однокомнатный номер.</w:t>
      </w:r>
    </w:p>
    <w:p w14:paraId="55860B7E" w14:textId="77777777" w:rsidR="00FE66DF" w:rsidRPr="00D86A45" w:rsidRDefault="00000000" w:rsidP="00534984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Этаж, вид из окна и близость к лифту определяет администрация при заселении и это обычно не фиксируется в договоре.</w:t>
      </w:r>
    </w:p>
    <w:p w14:paraId="043A8DFA" w14:textId="77777777" w:rsidR="00D86A45" w:rsidRPr="00D86A45" w:rsidRDefault="00D86A45" w:rsidP="00534984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3" w:name="проживание_и_бытовые_правила"/>
    </w:p>
    <w:p w14:paraId="1273D5BD" w14:textId="5FB37FCC" w:rsidR="00FE66DF" w:rsidRPr="00D86A45" w:rsidRDefault="00000000" w:rsidP="00534984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Проживание и бытовые правила</w:t>
      </w:r>
      <w:bookmarkEnd w:id="3"/>
    </w:p>
    <w:p w14:paraId="00DB7BE5" w14:textId="77777777" w:rsidR="00FE66DF" w:rsidRPr="00D86A45" w:rsidRDefault="00000000" w:rsidP="00534984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В номере и общих зонах нужно соблюдать тишину и чистоту, бережно относиться к мебели, технике и сантехнике — ущерб, как правило, оплачивает гость.</w:t>
      </w:r>
    </w:p>
    <w:p w14:paraId="7F2CB78F" w14:textId="77777777" w:rsidR="00FE66DF" w:rsidRPr="00D86A45" w:rsidRDefault="00000000" w:rsidP="00534984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Мини-бар, телефон, платные телеканалы и другие дополнительные услуги оплачиваются отдельно, поэтому их стоимость лучше уточнить на ресепшене.</w:t>
      </w:r>
    </w:p>
    <w:p w14:paraId="718AF211" w14:textId="77777777" w:rsidR="00FE66DF" w:rsidRPr="00D86A45" w:rsidRDefault="00000000" w:rsidP="00534984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В ряде стран и отелей запрещают выносить еду со шведского стола, приносить в номер продукты, выносить полотенца на пляж или к бассейну; за это могут взиматься штрафы.</w:t>
      </w:r>
    </w:p>
    <w:p w14:paraId="3011D017" w14:textId="77777777" w:rsidR="00D86A45" w:rsidRPr="00D86A45" w:rsidRDefault="00D86A45" w:rsidP="00534984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4" w:name="гости_и_порядок"/>
    </w:p>
    <w:p w14:paraId="7A756AFC" w14:textId="556573A1" w:rsidR="00FE66DF" w:rsidRPr="00D86A45" w:rsidRDefault="00000000" w:rsidP="00534984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Гости и порядок</w:t>
      </w:r>
      <w:bookmarkEnd w:id="4"/>
    </w:p>
    <w:p w14:paraId="05964CA5" w14:textId="77777777" w:rsidR="00FE66DF" w:rsidRPr="00D86A45" w:rsidRDefault="00000000" w:rsidP="00534984">
      <w:pPr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Приглашать гостей в номер обычно можно только с разрешения отеля и в установленное время.</w:t>
      </w:r>
    </w:p>
    <w:p w14:paraId="72071C99" w14:textId="77777777" w:rsidR="00FE66DF" w:rsidRPr="00D86A45" w:rsidRDefault="00000000" w:rsidP="00534984">
      <w:pPr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Если гость остаётся дольше разрешённого, отель вправе оформить его как проживающего и взять доплату.</w:t>
      </w:r>
    </w:p>
    <w:p w14:paraId="15E0FE70" w14:textId="77777777" w:rsidR="00FE66DF" w:rsidRPr="00D86A45" w:rsidRDefault="00000000" w:rsidP="00534984">
      <w:pPr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За поведение приглашённых людей и соблюдение ими правил отвечает тот, кто их пригласил.</w:t>
      </w:r>
    </w:p>
    <w:p w14:paraId="6D5BD849" w14:textId="77777777" w:rsidR="00D86A45" w:rsidRPr="00D86A45" w:rsidRDefault="00D86A45" w:rsidP="00534984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5" w:name="ценные_вещи_и_безопасность"/>
    </w:p>
    <w:p w14:paraId="738DD50B" w14:textId="3668CBB6" w:rsidR="00FE66DF" w:rsidRPr="00D86A45" w:rsidRDefault="00000000" w:rsidP="00534984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Ценные вещи и безопасность</w:t>
      </w:r>
      <w:bookmarkEnd w:id="5"/>
    </w:p>
    <w:p w14:paraId="2332F657" w14:textId="77777777" w:rsidR="00FE66DF" w:rsidRPr="00D86A45" w:rsidRDefault="00000000" w:rsidP="00534984">
      <w:pPr>
        <w:numPr>
          <w:ilvl w:val="0"/>
          <w:numId w:val="5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Большинство гостиниц не отвечают за деньги, документы и другие ценности, оставленные в номере без сейфа.</w:t>
      </w:r>
    </w:p>
    <w:p w14:paraId="75213E72" w14:textId="77777777" w:rsidR="00FE66DF" w:rsidRPr="00D86A45" w:rsidRDefault="00000000" w:rsidP="00534984">
      <w:pPr>
        <w:numPr>
          <w:ilvl w:val="0"/>
          <w:numId w:val="5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Надёжнее пользоваться сейфом в номере или у администратора, если такая услуга есть.</w:t>
      </w:r>
    </w:p>
    <w:p w14:paraId="17658943" w14:textId="77777777" w:rsidR="00FE66DF" w:rsidRPr="00D86A45" w:rsidRDefault="00000000" w:rsidP="00534984">
      <w:pPr>
        <w:numPr>
          <w:ilvl w:val="0"/>
          <w:numId w:val="5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Схемы эвакуации и краткие правила пожарной безопасности обычно размещают на двери номера или в коридоре — познакомьтесь с ними в первый день.</w:t>
      </w:r>
    </w:p>
    <w:p w14:paraId="2D4F8DE8" w14:textId="7729ED89" w:rsidR="00FE66DF" w:rsidRPr="00D86A45" w:rsidRDefault="00A57E38" w:rsidP="00534984">
      <w:pPr>
        <w:numPr>
          <w:ilvl w:val="0"/>
          <w:numId w:val="5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При обнаружении неисправностей в номере и поломках (отопление, кондиционер, замок, сантехника) сразу обращайтесь на ресепшен, не пытайтесь чинить самостоятельно.</w:t>
      </w:r>
    </w:p>
    <w:p w14:paraId="51E1AC0B" w14:textId="77777777" w:rsidR="00D86A45" w:rsidRPr="00D86A45" w:rsidRDefault="00D86A45" w:rsidP="00534984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6" w:name="что_учитывать_за_границей"/>
    </w:p>
    <w:p w14:paraId="6003CA75" w14:textId="77855A2F" w:rsidR="00FE66DF" w:rsidRPr="00D86A45" w:rsidRDefault="00000000" w:rsidP="00534984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Что учитывать за границей</w:t>
      </w:r>
      <w:bookmarkEnd w:id="6"/>
    </w:p>
    <w:p w14:paraId="0C7AC7CB" w14:textId="77777777" w:rsidR="00FE66DF" w:rsidRPr="00D86A45" w:rsidRDefault="00000000" w:rsidP="00534984">
      <w:pPr>
        <w:numPr>
          <w:ilvl w:val="0"/>
          <w:numId w:val="6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Размер номеров, частота уборки, график питания, правила пользования шведским столом и бытовые мелочи (полотенца, бассейн, пляж) могут заметно отличаться от привычных белорусских стандартов.</w:t>
      </w:r>
    </w:p>
    <w:p w14:paraId="5D4F6FB1" w14:textId="77777777" w:rsidR="00FE66DF" w:rsidRPr="00D86A45" w:rsidRDefault="00000000" w:rsidP="00534984">
      <w:pPr>
        <w:numPr>
          <w:ilvl w:val="0"/>
          <w:numId w:val="6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Отель не всегда может повлиять на внешний шум: рядом могут быть дороги, стройка, клубы, рестораны, магазины и т.п.</w:t>
      </w:r>
    </w:p>
    <w:p w14:paraId="4B7CB4F0" w14:textId="77777777" w:rsidR="00FE66DF" w:rsidRPr="00D86A45" w:rsidRDefault="00000000" w:rsidP="00534984">
      <w:pPr>
        <w:numPr>
          <w:ilvl w:val="0"/>
          <w:numId w:val="6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Тур обычно считается по ночам проживания, а не по часам: даже если заселение поздно ночью или выезд рано утром, оплаченные «сутки» обычно не уменьшаются.</w:t>
      </w:r>
    </w:p>
    <w:p w14:paraId="508851A3" w14:textId="77777777" w:rsidR="00D86A45" w:rsidRPr="00D86A45" w:rsidRDefault="00D86A45" w:rsidP="00534984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7" w:name="краткий_чек_лист_туриста"/>
    </w:p>
    <w:p w14:paraId="0A363AA6" w14:textId="5991FC49" w:rsidR="00FE66DF" w:rsidRPr="00D86A45" w:rsidRDefault="00000000" w:rsidP="00534984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Краткий чек-лист туриста</w:t>
      </w:r>
      <w:bookmarkEnd w:id="7"/>
    </w:p>
    <w:p w14:paraId="5D74B584" w14:textId="77777777" w:rsidR="00FE66DF" w:rsidRPr="00D86A45" w:rsidRDefault="00000000" w:rsidP="00534984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Есть все документы для заселения.</w:t>
      </w:r>
    </w:p>
    <w:p w14:paraId="6164602B" w14:textId="77777777" w:rsidR="00FE66DF" w:rsidRPr="00D86A45" w:rsidRDefault="00000000" w:rsidP="00534984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Понятно время заезда, выезда и условия раннего/позднего заселения.</w:t>
      </w:r>
    </w:p>
    <w:p w14:paraId="62CA3BF1" w14:textId="77777777" w:rsidR="00FE66DF" w:rsidRPr="00D86A45" w:rsidRDefault="00000000" w:rsidP="00534984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Ясно, какой тип номера бронируется и что в него входит.</w:t>
      </w:r>
    </w:p>
    <w:p w14:paraId="036A8317" w14:textId="77777777" w:rsidR="00FE66DF" w:rsidRPr="00D86A45" w:rsidRDefault="00000000" w:rsidP="00534984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Уточнено, какие услуги платные (мини-бар, сейф, полотенца, парковка и др.).</w:t>
      </w:r>
    </w:p>
    <w:p w14:paraId="2833CA78" w14:textId="77777777" w:rsidR="00FE66DF" w:rsidRPr="00D86A45" w:rsidRDefault="00000000" w:rsidP="00534984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Деньги и документы планируется хранить в сейфе, а не просто в номере.</w:t>
      </w:r>
    </w:p>
    <w:p w14:paraId="65EB3183" w14:textId="77777777" w:rsidR="00FE66DF" w:rsidRPr="00D86A45" w:rsidRDefault="00000000" w:rsidP="00534984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Ознакомился с правилами поведения и пожарной безопасности в гостинице.</w:t>
      </w:r>
    </w:p>
    <w:p w14:paraId="0AD75937" w14:textId="77777777" w:rsidR="00FE66DF" w:rsidRPr="00D86A45" w:rsidRDefault="00000000" w:rsidP="00534984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eastAsia="Georgia" w:hAnsi="Times New Roman" w:cs="Times New Roman"/>
          <w:color w:val="000000"/>
          <w:sz w:val="24"/>
          <w:szCs w:val="24"/>
        </w:rPr>
        <w:t>Перед отъездом проверил номер и оплатил все дополнительные услуги.</w:t>
      </w:r>
    </w:p>
    <w:p w14:paraId="2A4E6233" w14:textId="77777777" w:rsidR="00534984" w:rsidRPr="00D86A45" w:rsidRDefault="00534984" w:rsidP="00534984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2EE68E2D" w14:textId="77777777" w:rsidR="00534984" w:rsidRPr="00D86A45" w:rsidRDefault="00534984" w:rsidP="00534984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551C5EEE" w14:textId="5A48B067" w:rsidR="00534984" w:rsidRPr="00D86A45" w:rsidRDefault="00534984" w:rsidP="00534984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86A45">
        <w:rPr>
          <w:rFonts w:ascii="Times New Roman" w:hAnsi="Times New Roman" w:cs="Times New Roman"/>
          <w:sz w:val="24"/>
          <w:szCs w:val="24"/>
        </w:rPr>
        <w:t>Участвуя в туре</w:t>
      </w:r>
      <w:r w:rsidRPr="00D86A45">
        <w:rPr>
          <w:rFonts w:ascii="Times New Roman" w:hAnsi="Times New Roman" w:cs="Times New Roman"/>
          <w:sz w:val="24"/>
          <w:szCs w:val="24"/>
        </w:rPr>
        <w:t xml:space="preserve">, </w:t>
      </w:r>
      <w:r w:rsidRPr="00D86A45">
        <w:rPr>
          <w:rFonts w:ascii="Times New Roman" w:hAnsi="Times New Roman" w:cs="Times New Roman"/>
          <w:sz w:val="24"/>
          <w:szCs w:val="24"/>
        </w:rPr>
        <w:t xml:space="preserve">туристы подтверждают, что ознакомились с настоящей памяткой на сайте ОДО «Туристическое агентство „ПИЛИГРИМ"» и обязуются соблюдать изложенные правила поведения во время </w:t>
      </w:r>
      <w:r w:rsidRPr="00D86A45">
        <w:rPr>
          <w:rFonts w:ascii="Times New Roman" w:hAnsi="Times New Roman" w:cs="Times New Roman"/>
          <w:sz w:val="24"/>
          <w:szCs w:val="24"/>
        </w:rPr>
        <w:t>проживания</w:t>
      </w:r>
    </w:p>
    <w:sectPr w:rsidR="00534984" w:rsidRPr="00D86A45" w:rsidSect="00D86A45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5DA4"/>
    <w:multiLevelType w:val="hybridMultilevel"/>
    <w:tmpl w:val="37E82ECC"/>
    <w:lvl w:ilvl="0" w:tplc="D7A4457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6B0C242">
      <w:numFmt w:val="decimal"/>
      <w:lvlText w:val=""/>
      <w:lvlJc w:val="left"/>
    </w:lvl>
    <w:lvl w:ilvl="2" w:tplc="F564C98A">
      <w:numFmt w:val="decimal"/>
      <w:lvlText w:val=""/>
      <w:lvlJc w:val="left"/>
    </w:lvl>
    <w:lvl w:ilvl="3" w:tplc="483C9B5C">
      <w:numFmt w:val="decimal"/>
      <w:lvlText w:val=""/>
      <w:lvlJc w:val="left"/>
    </w:lvl>
    <w:lvl w:ilvl="4" w:tplc="C7E43200">
      <w:numFmt w:val="decimal"/>
      <w:lvlText w:val=""/>
      <w:lvlJc w:val="left"/>
    </w:lvl>
    <w:lvl w:ilvl="5" w:tplc="8732FCD8">
      <w:numFmt w:val="decimal"/>
      <w:lvlText w:val=""/>
      <w:lvlJc w:val="left"/>
    </w:lvl>
    <w:lvl w:ilvl="6" w:tplc="87E834CE">
      <w:numFmt w:val="decimal"/>
      <w:lvlText w:val=""/>
      <w:lvlJc w:val="left"/>
    </w:lvl>
    <w:lvl w:ilvl="7" w:tplc="239CA306">
      <w:numFmt w:val="decimal"/>
      <w:lvlText w:val=""/>
      <w:lvlJc w:val="left"/>
    </w:lvl>
    <w:lvl w:ilvl="8" w:tplc="AE14DF28">
      <w:numFmt w:val="decimal"/>
      <w:lvlText w:val=""/>
      <w:lvlJc w:val="left"/>
    </w:lvl>
  </w:abstractNum>
  <w:abstractNum w:abstractNumId="1" w15:restartNumberingAfterBreak="0">
    <w:nsid w:val="13D51814"/>
    <w:multiLevelType w:val="hybridMultilevel"/>
    <w:tmpl w:val="E23A48EE"/>
    <w:lvl w:ilvl="0" w:tplc="2F0AE3F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1A2A73A">
      <w:numFmt w:val="decimal"/>
      <w:lvlText w:val=""/>
      <w:lvlJc w:val="left"/>
    </w:lvl>
    <w:lvl w:ilvl="2" w:tplc="09E62650">
      <w:numFmt w:val="decimal"/>
      <w:lvlText w:val=""/>
      <w:lvlJc w:val="left"/>
    </w:lvl>
    <w:lvl w:ilvl="3" w:tplc="19EA679E">
      <w:numFmt w:val="decimal"/>
      <w:lvlText w:val=""/>
      <w:lvlJc w:val="left"/>
    </w:lvl>
    <w:lvl w:ilvl="4" w:tplc="939AEDD2">
      <w:numFmt w:val="decimal"/>
      <w:lvlText w:val=""/>
      <w:lvlJc w:val="left"/>
    </w:lvl>
    <w:lvl w:ilvl="5" w:tplc="194238F2">
      <w:numFmt w:val="decimal"/>
      <w:lvlText w:val=""/>
      <w:lvlJc w:val="left"/>
    </w:lvl>
    <w:lvl w:ilvl="6" w:tplc="06A8DD94">
      <w:numFmt w:val="decimal"/>
      <w:lvlText w:val=""/>
      <w:lvlJc w:val="left"/>
    </w:lvl>
    <w:lvl w:ilvl="7" w:tplc="0DA85B24">
      <w:numFmt w:val="decimal"/>
      <w:lvlText w:val=""/>
      <w:lvlJc w:val="left"/>
    </w:lvl>
    <w:lvl w:ilvl="8" w:tplc="E7E61144">
      <w:numFmt w:val="decimal"/>
      <w:lvlText w:val=""/>
      <w:lvlJc w:val="left"/>
    </w:lvl>
  </w:abstractNum>
  <w:abstractNum w:abstractNumId="2" w15:restartNumberingAfterBreak="0">
    <w:nsid w:val="24B56AA1"/>
    <w:multiLevelType w:val="hybridMultilevel"/>
    <w:tmpl w:val="E1088A18"/>
    <w:lvl w:ilvl="0" w:tplc="3D569B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3AA1CF4">
      <w:numFmt w:val="decimal"/>
      <w:lvlText w:val=""/>
      <w:lvlJc w:val="left"/>
    </w:lvl>
    <w:lvl w:ilvl="2" w:tplc="01F8FD84">
      <w:numFmt w:val="decimal"/>
      <w:lvlText w:val=""/>
      <w:lvlJc w:val="left"/>
    </w:lvl>
    <w:lvl w:ilvl="3" w:tplc="43300EC4">
      <w:numFmt w:val="decimal"/>
      <w:lvlText w:val=""/>
      <w:lvlJc w:val="left"/>
    </w:lvl>
    <w:lvl w:ilvl="4" w:tplc="F376B1BC">
      <w:numFmt w:val="decimal"/>
      <w:lvlText w:val=""/>
      <w:lvlJc w:val="left"/>
    </w:lvl>
    <w:lvl w:ilvl="5" w:tplc="F732CFA0">
      <w:numFmt w:val="decimal"/>
      <w:lvlText w:val=""/>
      <w:lvlJc w:val="left"/>
    </w:lvl>
    <w:lvl w:ilvl="6" w:tplc="ED2C309C">
      <w:numFmt w:val="decimal"/>
      <w:lvlText w:val=""/>
      <w:lvlJc w:val="left"/>
    </w:lvl>
    <w:lvl w:ilvl="7" w:tplc="580E991E">
      <w:numFmt w:val="decimal"/>
      <w:lvlText w:val=""/>
      <w:lvlJc w:val="left"/>
    </w:lvl>
    <w:lvl w:ilvl="8" w:tplc="97D2FA7C">
      <w:numFmt w:val="decimal"/>
      <w:lvlText w:val=""/>
      <w:lvlJc w:val="left"/>
    </w:lvl>
  </w:abstractNum>
  <w:abstractNum w:abstractNumId="3" w15:restartNumberingAfterBreak="0">
    <w:nsid w:val="38334DA5"/>
    <w:multiLevelType w:val="hybridMultilevel"/>
    <w:tmpl w:val="DDC2E86A"/>
    <w:lvl w:ilvl="0" w:tplc="DDA241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E2C2E7A">
      <w:numFmt w:val="decimal"/>
      <w:lvlText w:val=""/>
      <w:lvlJc w:val="left"/>
    </w:lvl>
    <w:lvl w:ilvl="2" w:tplc="5A4681F4">
      <w:numFmt w:val="decimal"/>
      <w:lvlText w:val=""/>
      <w:lvlJc w:val="left"/>
    </w:lvl>
    <w:lvl w:ilvl="3" w:tplc="F2740C0A">
      <w:numFmt w:val="decimal"/>
      <w:lvlText w:val=""/>
      <w:lvlJc w:val="left"/>
    </w:lvl>
    <w:lvl w:ilvl="4" w:tplc="2D5EDF9C">
      <w:numFmt w:val="decimal"/>
      <w:lvlText w:val=""/>
      <w:lvlJc w:val="left"/>
    </w:lvl>
    <w:lvl w:ilvl="5" w:tplc="095C6E26">
      <w:numFmt w:val="decimal"/>
      <w:lvlText w:val=""/>
      <w:lvlJc w:val="left"/>
    </w:lvl>
    <w:lvl w:ilvl="6" w:tplc="2D5A5668">
      <w:numFmt w:val="decimal"/>
      <w:lvlText w:val=""/>
      <w:lvlJc w:val="left"/>
    </w:lvl>
    <w:lvl w:ilvl="7" w:tplc="631A7A26">
      <w:numFmt w:val="decimal"/>
      <w:lvlText w:val=""/>
      <w:lvlJc w:val="left"/>
    </w:lvl>
    <w:lvl w:ilvl="8" w:tplc="89BECBCE">
      <w:numFmt w:val="decimal"/>
      <w:lvlText w:val=""/>
      <w:lvlJc w:val="left"/>
    </w:lvl>
  </w:abstractNum>
  <w:abstractNum w:abstractNumId="4" w15:restartNumberingAfterBreak="0">
    <w:nsid w:val="60EE66D3"/>
    <w:multiLevelType w:val="hybridMultilevel"/>
    <w:tmpl w:val="13E0C0FA"/>
    <w:lvl w:ilvl="0" w:tplc="C0ECCBF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F42B30">
      <w:numFmt w:val="decimal"/>
      <w:lvlText w:val=""/>
      <w:lvlJc w:val="left"/>
    </w:lvl>
    <w:lvl w:ilvl="2" w:tplc="4F8AC78E">
      <w:numFmt w:val="decimal"/>
      <w:lvlText w:val=""/>
      <w:lvlJc w:val="left"/>
    </w:lvl>
    <w:lvl w:ilvl="3" w:tplc="119C0BFE">
      <w:numFmt w:val="decimal"/>
      <w:lvlText w:val=""/>
      <w:lvlJc w:val="left"/>
    </w:lvl>
    <w:lvl w:ilvl="4" w:tplc="65D29B66">
      <w:numFmt w:val="decimal"/>
      <w:lvlText w:val=""/>
      <w:lvlJc w:val="left"/>
    </w:lvl>
    <w:lvl w:ilvl="5" w:tplc="0DC812D6">
      <w:numFmt w:val="decimal"/>
      <w:lvlText w:val=""/>
      <w:lvlJc w:val="left"/>
    </w:lvl>
    <w:lvl w:ilvl="6" w:tplc="F9303020">
      <w:numFmt w:val="decimal"/>
      <w:lvlText w:val=""/>
      <w:lvlJc w:val="left"/>
    </w:lvl>
    <w:lvl w:ilvl="7" w:tplc="AAE22EB0">
      <w:numFmt w:val="decimal"/>
      <w:lvlText w:val=""/>
      <w:lvlJc w:val="left"/>
    </w:lvl>
    <w:lvl w:ilvl="8" w:tplc="9808D348">
      <w:numFmt w:val="decimal"/>
      <w:lvlText w:val=""/>
      <w:lvlJc w:val="left"/>
    </w:lvl>
  </w:abstractNum>
  <w:abstractNum w:abstractNumId="5" w15:restartNumberingAfterBreak="0">
    <w:nsid w:val="6B585EB3"/>
    <w:multiLevelType w:val="hybridMultilevel"/>
    <w:tmpl w:val="A1F6F80C"/>
    <w:lvl w:ilvl="0" w:tplc="6A3AB1D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CC8A028">
      <w:numFmt w:val="decimal"/>
      <w:lvlText w:val=""/>
      <w:lvlJc w:val="left"/>
    </w:lvl>
    <w:lvl w:ilvl="2" w:tplc="902444E2">
      <w:numFmt w:val="decimal"/>
      <w:lvlText w:val=""/>
      <w:lvlJc w:val="left"/>
    </w:lvl>
    <w:lvl w:ilvl="3" w:tplc="19CCFBD2">
      <w:numFmt w:val="decimal"/>
      <w:lvlText w:val=""/>
      <w:lvlJc w:val="left"/>
    </w:lvl>
    <w:lvl w:ilvl="4" w:tplc="63F42814">
      <w:numFmt w:val="decimal"/>
      <w:lvlText w:val=""/>
      <w:lvlJc w:val="left"/>
    </w:lvl>
    <w:lvl w:ilvl="5" w:tplc="E7BEF15E">
      <w:numFmt w:val="decimal"/>
      <w:lvlText w:val=""/>
      <w:lvlJc w:val="left"/>
    </w:lvl>
    <w:lvl w:ilvl="6" w:tplc="4A88A976">
      <w:numFmt w:val="decimal"/>
      <w:lvlText w:val=""/>
      <w:lvlJc w:val="left"/>
    </w:lvl>
    <w:lvl w:ilvl="7" w:tplc="8B5A6A02">
      <w:numFmt w:val="decimal"/>
      <w:lvlText w:val=""/>
      <w:lvlJc w:val="left"/>
    </w:lvl>
    <w:lvl w:ilvl="8" w:tplc="4774B5EA">
      <w:numFmt w:val="decimal"/>
      <w:lvlText w:val=""/>
      <w:lvlJc w:val="left"/>
    </w:lvl>
  </w:abstractNum>
  <w:abstractNum w:abstractNumId="6" w15:restartNumberingAfterBreak="0">
    <w:nsid w:val="7AAD13DF"/>
    <w:multiLevelType w:val="hybridMultilevel"/>
    <w:tmpl w:val="E6423584"/>
    <w:lvl w:ilvl="0" w:tplc="62605B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30892E">
      <w:numFmt w:val="decimal"/>
      <w:lvlText w:val=""/>
      <w:lvlJc w:val="left"/>
    </w:lvl>
    <w:lvl w:ilvl="2" w:tplc="186E747A">
      <w:numFmt w:val="decimal"/>
      <w:lvlText w:val=""/>
      <w:lvlJc w:val="left"/>
    </w:lvl>
    <w:lvl w:ilvl="3" w:tplc="CFB84622">
      <w:numFmt w:val="decimal"/>
      <w:lvlText w:val=""/>
      <w:lvlJc w:val="left"/>
    </w:lvl>
    <w:lvl w:ilvl="4" w:tplc="FF6C9C60">
      <w:numFmt w:val="decimal"/>
      <w:lvlText w:val=""/>
      <w:lvlJc w:val="left"/>
    </w:lvl>
    <w:lvl w:ilvl="5" w:tplc="9594FB00">
      <w:numFmt w:val="decimal"/>
      <w:lvlText w:val=""/>
      <w:lvlJc w:val="left"/>
    </w:lvl>
    <w:lvl w:ilvl="6" w:tplc="CD8E726C">
      <w:numFmt w:val="decimal"/>
      <w:lvlText w:val=""/>
      <w:lvlJc w:val="left"/>
    </w:lvl>
    <w:lvl w:ilvl="7" w:tplc="F7669234">
      <w:numFmt w:val="decimal"/>
      <w:lvlText w:val=""/>
      <w:lvlJc w:val="left"/>
    </w:lvl>
    <w:lvl w:ilvl="8" w:tplc="5F9EC5CA">
      <w:numFmt w:val="decimal"/>
      <w:lvlText w:val=""/>
      <w:lvlJc w:val="left"/>
    </w:lvl>
  </w:abstractNum>
  <w:num w:numId="1" w16cid:durableId="53086678">
    <w:abstractNumId w:val="2"/>
  </w:num>
  <w:num w:numId="2" w16cid:durableId="1447458036">
    <w:abstractNumId w:val="0"/>
  </w:num>
  <w:num w:numId="3" w16cid:durableId="244925803">
    <w:abstractNumId w:val="4"/>
  </w:num>
  <w:num w:numId="4" w16cid:durableId="416752833">
    <w:abstractNumId w:val="5"/>
  </w:num>
  <w:num w:numId="5" w16cid:durableId="1727951587">
    <w:abstractNumId w:val="3"/>
  </w:num>
  <w:num w:numId="6" w16cid:durableId="642200626">
    <w:abstractNumId w:val="6"/>
  </w:num>
  <w:num w:numId="7" w16cid:durableId="100705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DF"/>
    <w:rsid w:val="00534984"/>
    <w:rsid w:val="00A57E38"/>
    <w:rsid w:val="00AC7367"/>
    <w:rsid w:val="00D33E6A"/>
    <w:rsid w:val="00D86A45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3C3B"/>
  <w15:docId w15:val="{F7651898-2D19-4EC8-9421-FD87AF38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User</cp:lastModifiedBy>
  <cp:revision>4</cp:revision>
  <dcterms:created xsi:type="dcterms:W3CDTF">2026-04-03T10:58:00Z</dcterms:created>
  <dcterms:modified xsi:type="dcterms:W3CDTF">2026-04-03T12:58:00Z</dcterms:modified>
</cp:coreProperties>
</file>